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C8" w:rsidRDefault="004433C8" w:rsidP="004433C8">
      <w:pPr>
        <w:jc w:val="center"/>
        <w:rPr>
          <w:b/>
          <w:bCs/>
          <w:sz w:val="36"/>
          <w:szCs w:val="36"/>
          <w:u w:val="single"/>
        </w:rPr>
      </w:pPr>
      <w:r>
        <w:rPr>
          <w:b/>
          <w:bCs/>
          <w:sz w:val="36"/>
          <w:szCs w:val="36"/>
          <w:u w:val="single"/>
        </w:rPr>
        <w:t xml:space="preserve">The role of hepatitis A virus infection in neonatal </w:t>
      </w:r>
      <w:proofErr w:type="spellStart"/>
      <w:r>
        <w:rPr>
          <w:b/>
          <w:bCs/>
          <w:sz w:val="36"/>
          <w:szCs w:val="36"/>
          <w:u w:val="single"/>
        </w:rPr>
        <w:t>hyperbilirubinem</w:t>
      </w:r>
      <w:r>
        <w:rPr>
          <w:rFonts w:hint="cs"/>
          <w:b/>
          <w:bCs/>
          <w:vanish/>
          <w:sz w:val="36"/>
          <w:szCs w:val="36"/>
          <w:u w:val="single"/>
          <w:rtl/>
        </w:rPr>
        <w:t>ثش</w:t>
      </w:r>
      <w:proofErr w:type="gramStart"/>
      <w:r>
        <w:rPr>
          <w:b/>
          <w:bCs/>
          <w:sz w:val="36"/>
          <w:szCs w:val="36"/>
          <w:u w:val="single"/>
        </w:rPr>
        <w:t>ia</w:t>
      </w:r>
      <w:proofErr w:type="spellEnd"/>
      <w:proofErr w:type="gramEnd"/>
      <w:r>
        <w:rPr>
          <w:b/>
          <w:bCs/>
          <w:sz w:val="36"/>
          <w:szCs w:val="36"/>
          <w:u w:val="single"/>
        </w:rPr>
        <w:t xml:space="preserve"> in </w:t>
      </w:r>
      <w:proofErr w:type="spellStart"/>
      <w:r>
        <w:rPr>
          <w:b/>
          <w:bCs/>
          <w:sz w:val="36"/>
          <w:szCs w:val="36"/>
          <w:u w:val="single"/>
        </w:rPr>
        <w:t>Baquba</w:t>
      </w:r>
      <w:proofErr w:type="spellEnd"/>
      <w:r>
        <w:rPr>
          <w:b/>
          <w:bCs/>
          <w:sz w:val="36"/>
          <w:szCs w:val="36"/>
          <w:u w:val="single"/>
        </w:rPr>
        <w:t xml:space="preserve"> city</w:t>
      </w:r>
    </w:p>
    <w:p w:rsidR="004433C8" w:rsidRDefault="004433C8" w:rsidP="004433C8">
      <w:pPr>
        <w:jc w:val="center"/>
        <w:rPr>
          <w:b/>
          <w:bCs/>
          <w:sz w:val="36"/>
          <w:szCs w:val="36"/>
          <w:u w:val="single"/>
        </w:rPr>
      </w:pPr>
    </w:p>
    <w:p w:rsidR="00BE3AE1" w:rsidRDefault="00BE3AE1" w:rsidP="00BE3AE1">
      <w:pPr>
        <w:jc w:val="right"/>
        <w:rPr>
          <w:b/>
          <w:bCs/>
          <w:sz w:val="36"/>
          <w:szCs w:val="36"/>
          <w:u w:val="single"/>
        </w:rPr>
      </w:pPr>
    </w:p>
    <w:p w:rsidR="00BE3AE1" w:rsidRDefault="00BE3AE1" w:rsidP="00BE3AE1">
      <w:pPr>
        <w:rPr>
          <w:b/>
          <w:bCs/>
          <w:sz w:val="36"/>
          <w:szCs w:val="36"/>
          <w:u w:val="single"/>
        </w:rPr>
      </w:pPr>
      <w:r>
        <w:rPr>
          <w:b/>
          <w:bCs/>
          <w:sz w:val="36"/>
          <w:szCs w:val="36"/>
          <w:u w:val="single"/>
        </w:rPr>
        <w:t xml:space="preserve">Abstract </w:t>
      </w:r>
    </w:p>
    <w:p w:rsidR="00BE3AE1" w:rsidRDefault="00BE3AE1" w:rsidP="00BE3AE1">
      <w:pPr>
        <w:rPr>
          <w:b/>
          <w:bCs/>
          <w:sz w:val="36"/>
          <w:szCs w:val="36"/>
          <w:u w:val="single"/>
        </w:rPr>
      </w:pPr>
      <w:bookmarkStart w:id="0" w:name="_GoBack"/>
    </w:p>
    <w:bookmarkEnd w:id="0"/>
    <w:p w:rsidR="00BE3AE1" w:rsidRDefault="00BE3AE1" w:rsidP="00BE3AE1">
      <w:pPr>
        <w:jc w:val="right"/>
        <w:rPr>
          <w:sz w:val="28"/>
          <w:szCs w:val="28"/>
        </w:rPr>
      </w:pPr>
      <w:proofErr w:type="gramStart"/>
      <w:r>
        <w:rPr>
          <w:b/>
          <w:bCs/>
          <w:sz w:val="36"/>
          <w:szCs w:val="36"/>
        </w:rPr>
        <w:t>Objective :</w:t>
      </w:r>
      <w:proofErr w:type="gramEnd"/>
      <w:r>
        <w:rPr>
          <w:b/>
          <w:bCs/>
          <w:sz w:val="36"/>
          <w:szCs w:val="36"/>
        </w:rPr>
        <w:t xml:space="preserve"> </w:t>
      </w:r>
      <w:r>
        <w:rPr>
          <w:sz w:val="28"/>
          <w:szCs w:val="28"/>
        </w:rPr>
        <w:t>to investigate if there is a relationship between neonatal hyper-</w:t>
      </w:r>
      <w:proofErr w:type="spellStart"/>
      <w:r>
        <w:rPr>
          <w:sz w:val="28"/>
          <w:szCs w:val="28"/>
        </w:rPr>
        <w:t>bilirubinemia</w:t>
      </w:r>
      <w:proofErr w:type="spellEnd"/>
      <w:r>
        <w:rPr>
          <w:sz w:val="28"/>
          <w:szCs w:val="28"/>
        </w:rPr>
        <w:t xml:space="preserve"> and hepatitis A infection .</w:t>
      </w:r>
    </w:p>
    <w:p w:rsidR="00BE3AE1" w:rsidRDefault="00BE3AE1" w:rsidP="00BE3AE1">
      <w:pPr>
        <w:jc w:val="right"/>
        <w:rPr>
          <w:b/>
          <w:bCs/>
          <w:sz w:val="36"/>
          <w:szCs w:val="36"/>
          <w:u w:val="single"/>
        </w:rPr>
      </w:pPr>
      <w:r>
        <w:rPr>
          <w:b/>
          <w:bCs/>
          <w:sz w:val="36"/>
          <w:szCs w:val="36"/>
        </w:rPr>
        <w:t xml:space="preserve">Methods : </w:t>
      </w:r>
      <w:r>
        <w:rPr>
          <w:sz w:val="28"/>
          <w:szCs w:val="28"/>
          <w:lang w:bidi="ar-IQ"/>
        </w:rPr>
        <w:t xml:space="preserve">This study was conducted in Al </w:t>
      </w:r>
      <w:proofErr w:type="spellStart"/>
      <w:r>
        <w:rPr>
          <w:sz w:val="28"/>
          <w:szCs w:val="28"/>
          <w:lang w:bidi="ar-IQ"/>
        </w:rPr>
        <w:t>Batool</w:t>
      </w:r>
      <w:proofErr w:type="spellEnd"/>
      <w:r>
        <w:rPr>
          <w:sz w:val="28"/>
          <w:szCs w:val="28"/>
          <w:lang w:bidi="ar-IQ"/>
        </w:rPr>
        <w:t xml:space="preserve"> Teaching hospital </w:t>
      </w:r>
      <w:proofErr w:type="spellStart"/>
      <w:r>
        <w:rPr>
          <w:sz w:val="28"/>
          <w:szCs w:val="28"/>
          <w:lang w:bidi="ar-IQ"/>
        </w:rPr>
        <w:t>Baquba</w:t>
      </w:r>
      <w:proofErr w:type="spellEnd"/>
      <w:r>
        <w:rPr>
          <w:sz w:val="28"/>
          <w:szCs w:val="28"/>
          <w:lang w:bidi="ar-IQ"/>
        </w:rPr>
        <w:t>/</w:t>
      </w:r>
      <w:proofErr w:type="spellStart"/>
      <w:r>
        <w:rPr>
          <w:sz w:val="28"/>
          <w:szCs w:val="28"/>
          <w:lang w:bidi="ar-IQ"/>
        </w:rPr>
        <w:t>Diayla</w:t>
      </w:r>
      <w:proofErr w:type="spellEnd"/>
      <w:r>
        <w:rPr>
          <w:sz w:val="28"/>
          <w:szCs w:val="28"/>
          <w:lang w:bidi="ar-IQ"/>
        </w:rPr>
        <w:t xml:space="preserve"> province over the period of 5 months , after taking the permission a close ended questionnaire was filled and 3cc of blood was drown from the neonate and serum was tested for the presence of anti HAV IgM .</w:t>
      </w:r>
    </w:p>
    <w:p w:rsidR="00BE3AE1" w:rsidRPr="00637DB7" w:rsidRDefault="00BE3AE1" w:rsidP="00BE3AE1">
      <w:pPr>
        <w:jc w:val="right"/>
        <w:rPr>
          <w:sz w:val="28"/>
          <w:szCs w:val="28"/>
          <w:lang w:bidi="ar-IQ"/>
        </w:rPr>
      </w:pPr>
      <w:r w:rsidRPr="0099245A">
        <w:rPr>
          <w:b/>
          <w:bCs/>
          <w:sz w:val="36"/>
          <w:szCs w:val="36"/>
        </w:rPr>
        <w:t xml:space="preserve">Results </w:t>
      </w:r>
      <w:r>
        <w:rPr>
          <w:b/>
          <w:bCs/>
          <w:sz w:val="36"/>
          <w:szCs w:val="36"/>
        </w:rPr>
        <w:t xml:space="preserve">: </w:t>
      </w:r>
      <w:r>
        <w:rPr>
          <w:sz w:val="28"/>
          <w:szCs w:val="28"/>
        </w:rPr>
        <w:t>the positive results obtained from blood testing was highest among the neonate aged one week and who were male gender and these with maternal risk factor and their total bilirubin ranged between 10-19 mg/dl and in neonate who were fed with mixed feeding (breast ,artificial and sugar and water ) .</w:t>
      </w:r>
    </w:p>
    <w:p w:rsidR="004433C8" w:rsidRDefault="004433C8" w:rsidP="004433C8">
      <w:pPr>
        <w:jc w:val="center"/>
        <w:rPr>
          <w:b/>
          <w:bCs/>
          <w:sz w:val="36"/>
          <w:szCs w:val="36"/>
          <w:u w:val="single"/>
        </w:rPr>
      </w:pPr>
    </w:p>
    <w:p w:rsidR="00604656" w:rsidRPr="004433C8" w:rsidRDefault="00604656" w:rsidP="004433C8">
      <w:r w:rsidRPr="004433C8">
        <w:t xml:space="preserve"> </w:t>
      </w:r>
    </w:p>
    <w:sectPr w:rsidR="00604656" w:rsidRPr="004433C8"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4E"/>
    <w:rsid w:val="003134F4"/>
    <w:rsid w:val="004433C8"/>
    <w:rsid w:val="005065D0"/>
    <w:rsid w:val="00604656"/>
    <w:rsid w:val="0067358B"/>
    <w:rsid w:val="00733A8E"/>
    <w:rsid w:val="008B4A75"/>
    <w:rsid w:val="009604F2"/>
    <w:rsid w:val="009B2845"/>
    <w:rsid w:val="00A82C7F"/>
    <w:rsid w:val="00AC644E"/>
    <w:rsid w:val="00BE3AE1"/>
    <w:rsid w:val="00CE1389"/>
    <w:rsid w:val="00E506BB"/>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214DA-0EC1-4F0C-91F4-0856599A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A7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2017-08-15T05:46:00Z</dcterms:created>
  <dcterms:modified xsi:type="dcterms:W3CDTF">2017-08-15T05:46:00Z</dcterms:modified>
</cp:coreProperties>
</file>